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7E632" w14:textId="30BD146B" w:rsidR="006F38AE" w:rsidRPr="007B08B4" w:rsidRDefault="006F38AE" w:rsidP="006F38AE">
      <w:pPr>
        <w:pStyle w:val="A-BH1"/>
      </w:pPr>
      <w:r w:rsidRPr="007B08B4">
        <w:t xml:space="preserve">Unit </w:t>
      </w:r>
      <w:r w:rsidR="002065A1">
        <w:t>2</w:t>
      </w:r>
      <w:r w:rsidRPr="007B08B4">
        <w:t xml:space="preserve"> Test Bank Answer Key</w:t>
      </w:r>
    </w:p>
    <w:p w14:paraId="0EB4D4BA" w14:textId="39918AA1" w:rsidR="006F38AE" w:rsidRPr="007B08B4" w:rsidRDefault="006F38AE" w:rsidP="006F38AE">
      <w:pPr>
        <w:pStyle w:val="A-DH"/>
      </w:pPr>
      <w:r w:rsidRPr="007B08B4">
        <w:t>Multiple Choice</w:t>
      </w:r>
    </w:p>
    <w:p w14:paraId="5AA728F0" w14:textId="77777777" w:rsidR="006F38AE" w:rsidRDefault="006F38AE" w:rsidP="006F38AE">
      <w:pPr>
        <w:pStyle w:val="A-NumberList-level1-spaceafter"/>
        <w:numPr>
          <w:ilvl w:val="0"/>
          <w:numId w:val="18"/>
        </w:numPr>
        <w:ind w:left="270" w:hanging="270"/>
        <w:sectPr w:rsidR="006F38A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4A518E21" w14:textId="5D4F5C69" w:rsidR="006F38AE" w:rsidRPr="007B08B4" w:rsidRDefault="002065A1" w:rsidP="006F38AE">
      <w:pPr>
        <w:pStyle w:val="A-NumberList-level1-spaceafter"/>
        <w:numPr>
          <w:ilvl w:val="0"/>
          <w:numId w:val="18"/>
        </w:numPr>
        <w:ind w:left="270" w:hanging="270"/>
      </w:pPr>
      <w:r>
        <w:t>d</w:t>
      </w:r>
    </w:p>
    <w:p w14:paraId="35C6686C" w14:textId="0559D214" w:rsidR="006F38AE" w:rsidRPr="007B08B4" w:rsidRDefault="002065A1" w:rsidP="006F38AE">
      <w:pPr>
        <w:pStyle w:val="A-NumberList-level1-spaceafter"/>
        <w:numPr>
          <w:ilvl w:val="0"/>
          <w:numId w:val="18"/>
        </w:numPr>
        <w:ind w:left="270" w:hanging="270"/>
      </w:pPr>
      <w:r>
        <w:t>d</w:t>
      </w:r>
    </w:p>
    <w:p w14:paraId="17A0C84F" w14:textId="76F569E4" w:rsidR="006F38AE" w:rsidRPr="007B08B4" w:rsidRDefault="002065A1" w:rsidP="006F38AE">
      <w:pPr>
        <w:pStyle w:val="A-NumberList-level1-spaceafter"/>
        <w:numPr>
          <w:ilvl w:val="0"/>
          <w:numId w:val="18"/>
        </w:numPr>
        <w:ind w:left="270" w:hanging="270"/>
      </w:pPr>
      <w:r>
        <w:t>a</w:t>
      </w:r>
    </w:p>
    <w:p w14:paraId="0E3146B5" w14:textId="640F9F62" w:rsidR="006F38AE" w:rsidRPr="007B08B4" w:rsidRDefault="002065A1" w:rsidP="006F38AE">
      <w:pPr>
        <w:pStyle w:val="A-NumberList-level1-spaceafter"/>
        <w:numPr>
          <w:ilvl w:val="0"/>
          <w:numId w:val="18"/>
        </w:numPr>
        <w:ind w:left="270" w:hanging="270"/>
      </w:pPr>
      <w:r>
        <w:t>c</w:t>
      </w:r>
    </w:p>
    <w:p w14:paraId="13725696" w14:textId="473D58A4" w:rsidR="006F38AE" w:rsidRDefault="002065A1" w:rsidP="006F38AE">
      <w:pPr>
        <w:pStyle w:val="A-NumberList-level1-spaceafter"/>
        <w:numPr>
          <w:ilvl w:val="0"/>
          <w:numId w:val="18"/>
        </w:numPr>
        <w:ind w:left="270" w:hanging="270"/>
      </w:pPr>
      <w:r>
        <w:t>d</w:t>
      </w:r>
    </w:p>
    <w:p w14:paraId="78F2A57D" w14:textId="177E6618" w:rsidR="002065A1" w:rsidRDefault="006F38AE" w:rsidP="00BD2B69">
      <w:pPr>
        <w:pStyle w:val="A-NumberList-level1-spaceafter"/>
        <w:numPr>
          <w:ilvl w:val="0"/>
          <w:numId w:val="18"/>
        </w:numPr>
        <w:ind w:left="270" w:hanging="270"/>
      </w:pPr>
      <w:r>
        <w:br w:type="column"/>
      </w:r>
      <w:r w:rsidR="002065A1">
        <w:t>a</w:t>
      </w:r>
    </w:p>
    <w:p w14:paraId="0B1B360A" w14:textId="3B40E5E7" w:rsidR="006F38AE" w:rsidRPr="007B08B4" w:rsidRDefault="002065A1" w:rsidP="00BD2B69">
      <w:pPr>
        <w:pStyle w:val="A-NumberList-level1-spaceafter"/>
        <w:numPr>
          <w:ilvl w:val="0"/>
          <w:numId w:val="18"/>
        </w:numPr>
        <w:ind w:left="270" w:hanging="270"/>
      </w:pPr>
      <w:r>
        <w:t>a</w:t>
      </w:r>
    </w:p>
    <w:p w14:paraId="2DF4E38B" w14:textId="4FDABA60" w:rsidR="006F38AE" w:rsidRPr="007B08B4" w:rsidRDefault="002065A1" w:rsidP="006F38AE">
      <w:pPr>
        <w:pStyle w:val="A-NumberList-level1-spaceafter"/>
        <w:numPr>
          <w:ilvl w:val="0"/>
          <w:numId w:val="18"/>
        </w:numPr>
        <w:ind w:left="270" w:hanging="270"/>
      </w:pPr>
      <w:r>
        <w:t>b</w:t>
      </w:r>
    </w:p>
    <w:p w14:paraId="26CA1108" w14:textId="71E3A115" w:rsidR="006F38AE" w:rsidRPr="007B08B4" w:rsidRDefault="002065A1" w:rsidP="006F38AE">
      <w:pPr>
        <w:pStyle w:val="A-NumberList-level1-spaceafter"/>
        <w:numPr>
          <w:ilvl w:val="0"/>
          <w:numId w:val="18"/>
        </w:numPr>
        <w:ind w:left="270" w:hanging="270"/>
      </w:pPr>
      <w:r>
        <w:t>c</w:t>
      </w:r>
    </w:p>
    <w:p w14:paraId="30FC28F6" w14:textId="6C91E8F8" w:rsidR="006F38AE" w:rsidRDefault="002065A1" w:rsidP="006F38AE">
      <w:pPr>
        <w:pStyle w:val="A-NumberList-level1-spaceafter"/>
        <w:numPr>
          <w:ilvl w:val="0"/>
          <w:numId w:val="18"/>
        </w:numPr>
        <w:ind w:left="270"/>
      </w:pPr>
      <w:r>
        <w:t>d</w:t>
      </w:r>
    </w:p>
    <w:p w14:paraId="2BD4EDD7" w14:textId="77777777" w:rsidR="006F38AE" w:rsidRDefault="006F38AE" w:rsidP="006F38AE">
      <w:pPr>
        <w:spacing w:line="480" w:lineRule="auto"/>
        <w:rPr>
          <w:rFonts w:ascii="Arial" w:hAnsi="Arial" w:cs="Arial"/>
          <w:szCs w:val="24"/>
        </w:rPr>
        <w:sectPr w:rsidR="006F38AE" w:rsidSect="006F38AE">
          <w:type w:val="continuous"/>
          <w:pgSz w:w="12240" w:h="15840" w:code="1"/>
          <w:pgMar w:top="1814" w:right="1260" w:bottom="1620" w:left="1260" w:header="900" w:footer="720" w:gutter="0"/>
          <w:cols w:num="3" w:space="720"/>
          <w:titlePg/>
          <w:docGrid w:linePitch="360"/>
        </w:sectPr>
      </w:pPr>
    </w:p>
    <w:p w14:paraId="54BC4307" w14:textId="78CED523" w:rsidR="006F38AE" w:rsidRPr="007B08B4" w:rsidRDefault="006F38AE" w:rsidP="006F38AE">
      <w:pPr>
        <w:pStyle w:val="A-DH"/>
      </w:pPr>
      <w:r w:rsidRPr="007B08B4">
        <w:t>Matching</w:t>
      </w:r>
    </w:p>
    <w:p w14:paraId="3CF9B3B0" w14:textId="77777777" w:rsidR="006F38AE" w:rsidRDefault="006F38AE" w:rsidP="006F38AE">
      <w:pPr>
        <w:pStyle w:val="A-NumberList-level1-spaceafter"/>
        <w:numPr>
          <w:ilvl w:val="0"/>
          <w:numId w:val="19"/>
        </w:numPr>
        <w:ind w:left="270" w:hanging="270"/>
        <w:sectPr w:rsidR="006F38AE" w:rsidSect="00436CAD">
          <w:type w:val="continuous"/>
          <w:pgSz w:w="12240" w:h="15840" w:code="1"/>
          <w:pgMar w:top="1814" w:right="1260" w:bottom="1620" w:left="1260" w:header="900" w:footer="720" w:gutter="0"/>
          <w:cols w:space="720"/>
          <w:titlePg/>
          <w:docGrid w:linePitch="360"/>
        </w:sectPr>
      </w:pPr>
    </w:p>
    <w:p w14:paraId="55643F54" w14:textId="084CE00C" w:rsidR="006F38AE" w:rsidRPr="007B08B4" w:rsidRDefault="00600437" w:rsidP="006F38AE">
      <w:pPr>
        <w:pStyle w:val="A-NumberList-level1-spaceafter"/>
        <w:numPr>
          <w:ilvl w:val="0"/>
          <w:numId w:val="19"/>
        </w:numPr>
        <w:ind w:left="270" w:hanging="270"/>
      </w:pPr>
      <w:r>
        <w:t>d</w:t>
      </w:r>
    </w:p>
    <w:p w14:paraId="01DE66EA" w14:textId="7E5FAB62" w:rsidR="006F38AE" w:rsidRPr="007B08B4" w:rsidRDefault="00600437" w:rsidP="006F38AE">
      <w:pPr>
        <w:pStyle w:val="A-NumberList-level1-spaceafter"/>
        <w:numPr>
          <w:ilvl w:val="0"/>
          <w:numId w:val="19"/>
        </w:numPr>
        <w:ind w:left="270" w:hanging="270"/>
      </w:pPr>
      <w:r>
        <w:t>h</w:t>
      </w:r>
    </w:p>
    <w:p w14:paraId="4C1ED9FA" w14:textId="678B9E8E" w:rsidR="006F38AE" w:rsidRPr="007B08B4" w:rsidRDefault="003C59E3" w:rsidP="006F38AE">
      <w:pPr>
        <w:pStyle w:val="A-NumberList-level1-spaceafter"/>
        <w:numPr>
          <w:ilvl w:val="0"/>
          <w:numId w:val="19"/>
        </w:numPr>
        <w:ind w:left="270" w:hanging="270"/>
      </w:pPr>
      <w:r>
        <w:t>b</w:t>
      </w:r>
    </w:p>
    <w:p w14:paraId="569D23CA" w14:textId="66A8C97F" w:rsidR="006F38AE" w:rsidRPr="007B08B4" w:rsidRDefault="00600437" w:rsidP="006F38AE">
      <w:pPr>
        <w:pStyle w:val="A-NumberList-level1-spaceafter"/>
        <w:numPr>
          <w:ilvl w:val="0"/>
          <w:numId w:val="19"/>
        </w:numPr>
        <w:ind w:left="270" w:hanging="270"/>
      </w:pPr>
      <w:r>
        <w:t>e</w:t>
      </w:r>
    </w:p>
    <w:p w14:paraId="6572D04D" w14:textId="63874368" w:rsidR="006F38AE" w:rsidRDefault="00600437" w:rsidP="006F38AE">
      <w:pPr>
        <w:pStyle w:val="A-NumberList-level1-spaceafter"/>
        <w:numPr>
          <w:ilvl w:val="0"/>
          <w:numId w:val="19"/>
        </w:numPr>
        <w:ind w:left="270" w:hanging="270"/>
      </w:pPr>
      <w:r>
        <w:t>a</w:t>
      </w:r>
    </w:p>
    <w:p w14:paraId="41606644" w14:textId="31450B06" w:rsidR="003C59E3" w:rsidRPr="007B08B4" w:rsidRDefault="003C59E3" w:rsidP="00131402">
      <w:pPr>
        <w:pStyle w:val="A-NumberList-level1-spaceafter"/>
        <w:ind w:left="270" w:firstLine="0"/>
      </w:pPr>
    </w:p>
    <w:p w14:paraId="34D25CAF" w14:textId="2ED3AE73" w:rsidR="00131402" w:rsidRDefault="006F38AE" w:rsidP="009367FA">
      <w:pPr>
        <w:pStyle w:val="A-NumberList-level1-spaceafter"/>
        <w:numPr>
          <w:ilvl w:val="0"/>
          <w:numId w:val="19"/>
        </w:numPr>
        <w:tabs>
          <w:tab w:val="clear" w:pos="360"/>
        </w:tabs>
        <w:ind w:left="270" w:hanging="270"/>
      </w:pPr>
      <w:r>
        <w:br w:type="column"/>
      </w:r>
      <w:proofErr w:type="spellStart"/>
      <w:r w:rsidR="00600437">
        <w:t>i</w:t>
      </w:r>
      <w:proofErr w:type="spellEnd"/>
    </w:p>
    <w:p w14:paraId="00AE049A" w14:textId="45A0EEB2" w:rsidR="006F38AE" w:rsidRPr="007B08B4" w:rsidRDefault="00600437" w:rsidP="009367FA">
      <w:pPr>
        <w:pStyle w:val="A-NumberList-level1-spaceafter"/>
        <w:numPr>
          <w:ilvl w:val="0"/>
          <w:numId w:val="19"/>
        </w:numPr>
        <w:tabs>
          <w:tab w:val="clear" w:pos="360"/>
        </w:tabs>
        <w:ind w:left="270" w:hanging="270"/>
      </w:pPr>
      <w:r>
        <w:t>f</w:t>
      </w:r>
    </w:p>
    <w:p w14:paraId="2EF32744" w14:textId="659E5972" w:rsidR="006F38AE" w:rsidRPr="007B08B4" w:rsidRDefault="00600437" w:rsidP="009367FA">
      <w:pPr>
        <w:pStyle w:val="A-NumberList-level1-spaceafter"/>
        <w:numPr>
          <w:ilvl w:val="0"/>
          <w:numId w:val="19"/>
        </w:numPr>
        <w:tabs>
          <w:tab w:val="clear" w:pos="360"/>
        </w:tabs>
        <w:ind w:left="270" w:hanging="270"/>
      </w:pPr>
      <w:r>
        <w:t>j</w:t>
      </w:r>
    </w:p>
    <w:p w14:paraId="413632B2" w14:textId="7F53B974" w:rsidR="006F38AE" w:rsidRPr="007B08B4" w:rsidRDefault="00600437" w:rsidP="009367FA">
      <w:pPr>
        <w:pStyle w:val="A-NumberList-level1-spaceafter"/>
        <w:numPr>
          <w:ilvl w:val="0"/>
          <w:numId w:val="19"/>
        </w:numPr>
        <w:tabs>
          <w:tab w:val="clear" w:pos="360"/>
        </w:tabs>
        <w:ind w:left="270" w:hanging="270"/>
      </w:pPr>
      <w:r>
        <w:t>g</w:t>
      </w:r>
    </w:p>
    <w:p w14:paraId="5743B795" w14:textId="45FE285B" w:rsidR="006F38AE" w:rsidRPr="007B08B4" w:rsidRDefault="00600437" w:rsidP="009367FA">
      <w:pPr>
        <w:pStyle w:val="A-NumberList-level1-spaceafter"/>
        <w:numPr>
          <w:ilvl w:val="0"/>
          <w:numId w:val="19"/>
        </w:numPr>
        <w:ind w:left="274" w:hanging="364"/>
      </w:pPr>
      <w:r>
        <w:t>c</w:t>
      </w:r>
    </w:p>
    <w:p w14:paraId="12767410" w14:textId="54761771" w:rsidR="006F38AE" w:rsidRPr="00131402" w:rsidRDefault="006F38AE" w:rsidP="00131402">
      <w:pPr>
        <w:pStyle w:val="A-NumberList-level1-spaceafter"/>
        <w:numPr>
          <w:ilvl w:val="0"/>
          <w:numId w:val="19"/>
        </w:numPr>
        <w:ind w:left="360"/>
        <w:sectPr w:rsidR="006F38AE" w:rsidRPr="00131402" w:rsidSect="006F38AE">
          <w:type w:val="continuous"/>
          <w:pgSz w:w="12240" w:h="15840" w:code="1"/>
          <w:pgMar w:top="1814" w:right="1260" w:bottom="1620" w:left="1260" w:header="900" w:footer="720" w:gutter="0"/>
          <w:cols w:num="3" w:space="720"/>
          <w:titlePg/>
          <w:docGrid w:linePitch="360"/>
        </w:sectPr>
      </w:pPr>
    </w:p>
    <w:p w14:paraId="3D8505E4" w14:textId="3BBF4F62" w:rsidR="006F38AE" w:rsidRPr="007B08B4" w:rsidRDefault="006F38AE" w:rsidP="006F38AE">
      <w:pPr>
        <w:pStyle w:val="A-DH"/>
      </w:pPr>
      <w:r w:rsidRPr="007B08B4">
        <w:t xml:space="preserve">Essay </w:t>
      </w:r>
    </w:p>
    <w:p w14:paraId="4E10A140" w14:textId="350F21B1" w:rsidR="00BC05D5" w:rsidRDefault="00F3019C" w:rsidP="00E32FD3">
      <w:pPr>
        <w:spacing w:line="276" w:lineRule="auto"/>
        <w:ind w:left="270" w:hanging="270"/>
        <w:rPr>
          <w:rFonts w:ascii="Arial" w:eastAsiaTheme="minorHAnsi" w:hAnsi="Arial" w:cs="Arial"/>
          <w:sz w:val="20"/>
        </w:rPr>
      </w:pPr>
      <w:r>
        <w:rPr>
          <w:rFonts w:ascii="Arial" w:eastAsiaTheme="minorHAnsi" w:hAnsi="Arial" w:cs="Arial"/>
          <w:sz w:val="20"/>
        </w:rPr>
        <w:t>A</w:t>
      </w:r>
      <w:r w:rsidR="00BC05D5" w:rsidRPr="00BC05D5">
        <w:rPr>
          <w:rFonts w:ascii="Arial" w:eastAsiaTheme="minorHAnsi" w:hAnsi="Arial" w:cs="Arial"/>
          <w:sz w:val="20"/>
        </w:rPr>
        <w:t xml:space="preserve">. </w:t>
      </w:r>
      <w:r w:rsidR="00E32FD3">
        <w:rPr>
          <w:rFonts w:ascii="Arial" w:eastAsiaTheme="minorHAnsi" w:hAnsi="Arial" w:cs="Arial"/>
          <w:sz w:val="20"/>
        </w:rPr>
        <w:tab/>
      </w:r>
      <w:r w:rsidR="002F3CB0" w:rsidRPr="00AD3C6E">
        <w:rPr>
          <w:rStyle w:val="A-TextChar"/>
        </w:rPr>
        <w:t>What is the Second Commandment</w:t>
      </w:r>
      <w:r>
        <w:rPr>
          <w:rStyle w:val="A-TextChar"/>
        </w:rPr>
        <w:t>,</w:t>
      </w:r>
      <w:r w:rsidR="002F3CB0" w:rsidRPr="00AD3C6E">
        <w:rPr>
          <w:rStyle w:val="A-TextChar"/>
        </w:rPr>
        <w:t xml:space="preserve"> and what does it call us to do</w:t>
      </w:r>
      <w:r w:rsidR="00BC05D5" w:rsidRPr="00BC05D5">
        <w:rPr>
          <w:rFonts w:ascii="Arial" w:eastAsiaTheme="minorHAnsi" w:hAnsi="Arial" w:cs="Arial"/>
          <w:sz w:val="20"/>
        </w:rPr>
        <w:t xml:space="preserve">?  </w:t>
      </w:r>
    </w:p>
    <w:p w14:paraId="7673164D" w14:textId="53021E29" w:rsidR="00BC05D5" w:rsidRPr="002F3CB0" w:rsidRDefault="002F3CB0" w:rsidP="00E32FD3">
      <w:pPr>
        <w:pStyle w:val="A-AnswerKey-EssayQuestions"/>
        <w:numPr>
          <w:ilvl w:val="0"/>
          <w:numId w:val="22"/>
        </w:numPr>
        <w:tabs>
          <w:tab w:val="clear" w:pos="360"/>
        </w:tabs>
        <w:ind w:left="540" w:hanging="270"/>
        <w:rPr>
          <w:rFonts w:ascii="Book Antiqua" w:hAnsi="Book Antiqua"/>
          <w:szCs w:val="24"/>
        </w:rPr>
      </w:pPr>
      <w:r w:rsidRPr="00AD3C6E">
        <w:rPr>
          <w:rStyle w:val="A-TextChar"/>
        </w:rPr>
        <w:t>The</w:t>
      </w:r>
      <w:r>
        <w:rPr>
          <w:rStyle w:val="A-TextChar"/>
        </w:rPr>
        <w:t>se are the words of the</w:t>
      </w:r>
      <w:r w:rsidRPr="00AD3C6E">
        <w:rPr>
          <w:rStyle w:val="A-TextChar"/>
        </w:rPr>
        <w:t xml:space="preserve"> Second Commandment: </w:t>
      </w:r>
      <w:r>
        <w:rPr>
          <w:rStyle w:val="A-TextChar"/>
        </w:rPr>
        <w:t>“</w:t>
      </w:r>
      <w:r w:rsidRPr="00AD3C6E">
        <w:rPr>
          <w:rStyle w:val="A-TextChar"/>
        </w:rPr>
        <w:t>You should not take the name of the Lord your God in vain.</w:t>
      </w:r>
      <w:r>
        <w:rPr>
          <w:rStyle w:val="A-TextChar"/>
        </w:rPr>
        <w:t>”</w:t>
      </w:r>
      <w:r w:rsidRPr="00AD3C6E">
        <w:rPr>
          <w:rStyle w:val="A-TextChar"/>
        </w:rPr>
        <w:t xml:space="preserve"> The Second Commandment calls us to revere God by our every word and action, especially by keeping his name holy and by keeping our promises.</w:t>
      </w:r>
    </w:p>
    <w:p w14:paraId="0E5FCB4B" w14:textId="208C41F1" w:rsidR="00BC05D5" w:rsidRDefault="00F3019C" w:rsidP="00E32FD3">
      <w:pPr>
        <w:spacing w:line="276" w:lineRule="auto"/>
        <w:ind w:left="270" w:hanging="270"/>
        <w:rPr>
          <w:rFonts w:ascii="Arial" w:eastAsiaTheme="minorHAnsi" w:hAnsi="Arial" w:cs="Arial"/>
          <w:sz w:val="20"/>
        </w:rPr>
      </w:pPr>
      <w:r>
        <w:rPr>
          <w:rFonts w:ascii="Arial" w:eastAsiaTheme="minorHAnsi" w:hAnsi="Arial" w:cs="Arial"/>
          <w:sz w:val="20"/>
        </w:rPr>
        <w:t>B</w:t>
      </w:r>
      <w:r w:rsidR="00BC05D5" w:rsidRPr="00BC05D5">
        <w:rPr>
          <w:rFonts w:ascii="Arial" w:eastAsiaTheme="minorHAnsi" w:hAnsi="Arial" w:cs="Arial"/>
          <w:sz w:val="20"/>
        </w:rPr>
        <w:t xml:space="preserve">. </w:t>
      </w:r>
      <w:r w:rsidR="00E32FD3">
        <w:rPr>
          <w:rFonts w:ascii="Arial" w:eastAsiaTheme="minorHAnsi" w:hAnsi="Arial" w:cs="Arial"/>
          <w:sz w:val="20"/>
        </w:rPr>
        <w:tab/>
      </w:r>
      <w:r w:rsidR="002F3CB0" w:rsidRPr="002F3CB0">
        <w:rPr>
          <w:rFonts w:ascii="Arial" w:eastAsiaTheme="minorHAnsi" w:hAnsi="Arial" w:cs="Arial"/>
          <w:sz w:val="20"/>
        </w:rPr>
        <w:t>Why did the first Jewish Christians begin to celebrate their holy day on Sunday</w:t>
      </w:r>
      <w:r w:rsidR="002F3CB0">
        <w:rPr>
          <w:rFonts w:ascii="Arial" w:eastAsiaTheme="minorHAnsi" w:hAnsi="Arial" w:cs="Arial"/>
          <w:sz w:val="20"/>
        </w:rPr>
        <w:t>?</w:t>
      </w:r>
      <w:r w:rsidR="00BC05D5" w:rsidRPr="00BC05D5">
        <w:rPr>
          <w:rFonts w:ascii="Arial" w:eastAsiaTheme="minorHAnsi" w:hAnsi="Arial" w:cs="Arial"/>
          <w:sz w:val="20"/>
        </w:rPr>
        <w:t xml:space="preserve">  </w:t>
      </w:r>
    </w:p>
    <w:p w14:paraId="7EBB24A2" w14:textId="577C233B" w:rsidR="000244F4" w:rsidRPr="000244F4" w:rsidRDefault="009C1FF0" w:rsidP="00E32FD3">
      <w:pPr>
        <w:pStyle w:val="ListParagraph"/>
        <w:numPr>
          <w:ilvl w:val="0"/>
          <w:numId w:val="22"/>
        </w:numPr>
        <w:spacing w:after="200" w:line="276" w:lineRule="auto"/>
        <w:ind w:left="540" w:hanging="270"/>
        <w:rPr>
          <w:rFonts w:ascii="Arial" w:eastAsiaTheme="minorHAnsi" w:hAnsi="Arial" w:cs="Arial"/>
          <w:sz w:val="20"/>
        </w:rPr>
      </w:pPr>
      <w:r w:rsidRPr="009C1FF0">
        <w:rPr>
          <w:rFonts w:ascii="Arial" w:eastAsiaTheme="minorHAnsi" w:hAnsi="Arial" w:cs="Arial"/>
          <w:sz w:val="20"/>
        </w:rPr>
        <w:t>Sunday is the day of Christ’s Resurrection. The followers of Jesus saw Sunday not only as the first day of God’s creation of the world but also as the symbolic “first day” of the new creation, or new beginning in the history of salvation, that begins with Christ’s Resurrection</w:t>
      </w:r>
      <w:r w:rsidR="00BC05D5" w:rsidRPr="000244F4">
        <w:rPr>
          <w:rFonts w:ascii="Arial" w:eastAsiaTheme="minorHAnsi" w:hAnsi="Arial" w:cs="Arial"/>
          <w:sz w:val="20"/>
        </w:rPr>
        <w:t>.</w:t>
      </w:r>
    </w:p>
    <w:sectPr w:rsidR="000244F4" w:rsidRPr="000244F4"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34FCA" w14:textId="77777777" w:rsidR="002A7469" w:rsidRDefault="002A7469" w:rsidP="004D0079">
      <w:r>
        <w:separator/>
      </w:r>
    </w:p>
    <w:p w14:paraId="1D18DE23" w14:textId="77777777" w:rsidR="002A7469" w:rsidRDefault="002A7469"/>
  </w:endnote>
  <w:endnote w:type="continuationSeparator" w:id="0">
    <w:p w14:paraId="74C8753E" w14:textId="77777777" w:rsidR="002A7469" w:rsidRDefault="002A7469" w:rsidP="004D0079">
      <w:r>
        <w:continuationSeparator/>
      </w:r>
    </w:p>
    <w:p w14:paraId="4946AEF4" w14:textId="77777777" w:rsidR="002A7469" w:rsidRDefault="002A7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3670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1B104905"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FC43899" wp14:editId="75BC112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EBDE0"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F7719C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37240A15"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4389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5C6EBDE0"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F7719C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37240A15"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AEC1C7A" wp14:editId="5F0D5D71">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E926F" w14:textId="77777777" w:rsidR="00FE5D24" w:rsidRDefault="006515F4">
    <w:r>
      <w:rPr>
        <w:noProof/>
      </w:rPr>
      <mc:AlternateContent>
        <mc:Choice Requires="wps">
          <w:drawing>
            <wp:anchor distT="0" distB="0" distL="114300" distR="114300" simplePos="0" relativeHeight="251654656" behindDoc="0" locked="1" layoutInCell="0" allowOverlap="1" wp14:anchorId="1EC6B230" wp14:editId="47AE91C3">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FC7AE" w14:textId="42552D74"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070ECD">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6E8C320E" w14:textId="76889F2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F38AE" w:rsidRPr="006F38AE">
                            <w:rPr>
                              <w:rFonts w:ascii="Arial" w:hAnsi="Arial" w:cs="Arial"/>
                              <w:color w:val="000000"/>
                              <w:sz w:val="18"/>
                              <w:szCs w:val="18"/>
                            </w:rPr>
                            <w:t>TX00</w:t>
                          </w:r>
                          <w:r w:rsidR="00F3019C">
                            <w:rPr>
                              <w:rFonts w:ascii="Arial" w:hAnsi="Arial" w:cs="Arial"/>
                              <w:color w:val="000000"/>
                              <w:sz w:val="18"/>
                              <w:szCs w:val="18"/>
                            </w:rPr>
                            <w:t>6976</w:t>
                          </w:r>
                        </w:p>
                        <w:p w14:paraId="136926B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6B230"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2CAFC7AE" w14:textId="42552D74"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070ECD">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6E8C320E" w14:textId="76889F2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F38AE" w:rsidRPr="006F38AE">
                      <w:rPr>
                        <w:rFonts w:ascii="Arial" w:hAnsi="Arial" w:cs="Arial"/>
                        <w:color w:val="000000"/>
                        <w:sz w:val="18"/>
                        <w:szCs w:val="18"/>
                      </w:rPr>
                      <w:t>TX00</w:t>
                    </w:r>
                    <w:r w:rsidR="00F3019C">
                      <w:rPr>
                        <w:rFonts w:ascii="Arial" w:hAnsi="Arial" w:cs="Arial"/>
                        <w:color w:val="000000"/>
                        <w:sz w:val="18"/>
                        <w:szCs w:val="18"/>
                      </w:rPr>
                      <w:t>6976</w:t>
                    </w:r>
                  </w:p>
                  <w:p w14:paraId="136926B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F1AB3C5" wp14:editId="0E6F3C73">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779B9" w14:textId="77777777" w:rsidR="002A7469" w:rsidRDefault="002A7469" w:rsidP="004D0079">
      <w:r>
        <w:separator/>
      </w:r>
    </w:p>
    <w:p w14:paraId="22057EC2" w14:textId="77777777" w:rsidR="002A7469" w:rsidRDefault="002A7469"/>
  </w:footnote>
  <w:footnote w:type="continuationSeparator" w:id="0">
    <w:p w14:paraId="7475EFDA" w14:textId="77777777" w:rsidR="002A7469" w:rsidRDefault="002A7469" w:rsidP="004D0079">
      <w:r>
        <w:continuationSeparator/>
      </w:r>
    </w:p>
    <w:p w14:paraId="6B7F6AB0" w14:textId="77777777" w:rsidR="002A7469" w:rsidRDefault="002A74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C4D8D" w14:textId="77777777" w:rsidR="00FE5D24" w:rsidRDefault="00FE5D24"/>
  <w:p w14:paraId="1A880BE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A86A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55079" w14:textId="1E17AFFE" w:rsidR="00B17D24" w:rsidRPr="00344B5F" w:rsidRDefault="005D2016" w:rsidP="00B17D24">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1F24053"/>
    <w:multiLevelType w:val="hybridMultilevel"/>
    <w:tmpl w:val="FED6EDD0"/>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1E18C2"/>
    <w:multiLevelType w:val="hybridMultilevel"/>
    <w:tmpl w:val="E9B2D94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69D314E"/>
    <w:multiLevelType w:val="hybridMultilevel"/>
    <w:tmpl w:val="782A5DD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4DCB295B"/>
    <w:multiLevelType w:val="hybridMultilevel"/>
    <w:tmpl w:val="0290A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10309C1"/>
    <w:multiLevelType w:val="hybridMultilevel"/>
    <w:tmpl w:val="B3A8C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D90784C"/>
    <w:multiLevelType w:val="hybridMultilevel"/>
    <w:tmpl w:val="9662BEB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2E04DAF"/>
    <w:multiLevelType w:val="hybridMultilevel"/>
    <w:tmpl w:val="CB8C6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E60CE7"/>
    <w:multiLevelType w:val="hybridMultilevel"/>
    <w:tmpl w:val="36665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FF623E"/>
    <w:multiLevelType w:val="hybridMultilevel"/>
    <w:tmpl w:val="4F60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14"/>
  </w:num>
  <w:num w:numId="5">
    <w:abstractNumId w:val="15"/>
  </w:num>
  <w:num w:numId="6">
    <w:abstractNumId w:val="0"/>
  </w:num>
  <w:num w:numId="7">
    <w:abstractNumId w:val="3"/>
  </w:num>
  <w:num w:numId="8">
    <w:abstractNumId w:val="9"/>
  </w:num>
  <w:num w:numId="9">
    <w:abstractNumId w:val="8"/>
  </w:num>
  <w:num w:numId="10">
    <w:abstractNumId w:val="17"/>
  </w:num>
  <w:num w:numId="11">
    <w:abstractNumId w:val="6"/>
  </w:num>
  <w:num w:numId="12">
    <w:abstractNumId w:val="5"/>
  </w:num>
  <w:num w:numId="13">
    <w:abstractNumId w:val="2"/>
  </w:num>
  <w:num w:numId="14">
    <w:abstractNumId w:val="20"/>
  </w:num>
  <w:num w:numId="15">
    <w:abstractNumId w:val="19"/>
  </w:num>
  <w:num w:numId="16">
    <w:abstractNumId w:val="16"/>
  </w:num>
  <w:num w:numId="17">
    <w:abstractNumId w:val="11"/>
  </w:num>
  <w:num w:numId="18">
    <w:abstractNumId w:val="10"/>
  </w:num>
  <w:num w:numId="19">
    <w:abstractNumId w:val="18"/>
  </w:num>
  <w:num w:numId="20">
    <w:abstractNumId w:val="21"/>
  </w:num>
  <w:num w:numId="21">
    <w:abstractNumId w:val="7"/>
  </w:num>
  <w:num w:numId="2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wNzQ1MrGwNDE1NjZQ0lEKTi0uzszPAykwrAUAofDYZSwAAAA="/>
  </w:docVars>
  <w:rsids>
    <w:rsidRoot w:val="00500FAD"/>
    <w:rsid w:val="00000FA3"/>
    <w:rsid w:val="00016790"/>
    <w:rsid w:val="00016DCF"/>
    <w:rsid w:val="000174A3"/>
    <w:rsid w:val="0002055A"/>
    <w:rsid w:val="000244F4"/>
    <w:rsid w:val="000262AD"/>
    <w:rsid w:val="00026B17"/>
    <w:rsid w:val="000318AE"/>
    <w:rsid w:val="0004479B"/>
    <w:rsid w:val="00056DA9"/>
    <w:rsid w:val="00070ECD"/>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1402"/>
    <w:rsid w:val="001334C6"/>
    <w:rsid w:val="00152401"/>
    <w:rsid w:val="00156283"/>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065A1"/>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86DBD"/>
    <w:rsid w:val="00292C4F"/>
    <w:rsid w:val="002A4E6A"/>
    <w:rsid w:val="002A7469"/>
    <w:rsid w:val="002A74AD"/>
    <w:rsid w:val="002D0851"/>
    <w:rsid w:val="002E0443"/>
    <w:rsid w:val="002E1A1D"/>
    <w:rsid w:val="002E77F4"/>
    <w:rsid w:val="002F3670"/>
    <w:rsid w:val="002F3CB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59E3"/>
    <w:rsid w:val="003C7B5F"/>
    <w:rsid w:val="003D2C35"/>
    <w:rsid w:val="003D333A"/>
    <w:rsid w:val="003D381C"/>
    <w:rsid w:val="003D4B27"/>
    <w:rsid w:val="003E24F6"/>
    <w:rsid w:val="003E261B"/>
    <w:rsid w:val="003F5CF4"/>
    <w:rsid w:val="004022ED"/>
    <w:rsid w:val="004033EB"/>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D2016"/>
    <w:rsid w:val="005E0C08"/>
    <w:rsid w:val="005E1F1B"/>
    <w:rsid w:val="005E5CE2"/>
    <w:rsid w:val="005F599B"/>
    <w:rsid w:val="00600437"/>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38AE"/>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367FA"/>
    <w:rsid w:val="0094359C"/>
    <w:rsid w:val="00945A73"/>
    <w:rsid w:val="00947E7E"/>
    <w:rsid w:val="009563C5"/>
    <w:rsid w:val="00970B62"/>
    <w:rsid w:val="00972002"/>
    <w:rsid w:val="00984CD1"/>
    <w:rsid w:val="00987141"/>
    <w:rsid w:val="00997818"/>
    <w:rsid w:val="009A7EBE"/>
    <w:rsid w:val="009B09F7"/>
    <w:rsid w:val="009B48B5"/>
    <w:rsid w:val="009B5D9D"/>
    <w:rsid w:val="009C1FF0"/>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05D5"/>
    <w:rsid w:val="00BC1E13"/>
    <w:rsid w:val="00BC4453"/>
    <w:rsid w:val="00BC6647"/>
    <w:rsid w:val="00BC71B6"/>
    <w:rsid w:val="00BD06B0"/>
    <w:rsid w:val="00BD3CA9"/>
    <w:rsid w:val="00BD4AB9"/>
    <w:rsid w:val="00BE1C44"/>
    <w:rsid w:val="00BE3E0E"/>
    <w:rsid w:val="00C013CF"/>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20AD"/>
    <w:rsid w:val="00D33298"/>
    <w:rsid w:val="00D36E17"/>
    <w:rsid w:val="00D45298"/>
    <w:rsid w:val="00D57D5E"/>
    <w:rsid w:val="00D64EB1"/>
    <w:rsid w:val="00D73DDC"/>
    <w:rsid w:val="00D80DBD"/>
    <w:rsid w:val="00D8140A"/>
    <w:rsid w:val="00D82358"/>
    <w:rsid w:val="00D83EE1"/>
    <w:rsid w:val="00D974A5"/>
    <w:rsid w:val="00DB4EA7"/>
    <w:rsid w:val="00DC08C5"/>
    <w:rsid w:val="00DC4009"/>
    <w:rsid w:val="00DD28A2"/>
    <w:rsid w:val="00DD668C"/>
    <w:rsid w:val="00DE212A"/>
    <w:rsid w:val="00DE263B"/>
    <w:rsid w:val="00DE3F54"/>
    <w:rsid w:val="00DF25F7"/>
    <w:rsid w:val="00E01DE6"/>
    <w:rsid w:val="00E02EAF"/>
    <w:rsid w:val="00E069BA"/>
    <w:rsid w:val="00E12E92"/>
    <w:rsid w:val="00E16237"/>
    <w:rsid w:val="00E2045E"/>
    <w:rsid w:val="00E32FD3"/>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019C"/>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CF1CE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Text">
    <w:name w:val="A- Text"/>
    <w:basedOn w:val="Normal"/>
    <w:link w:val="A-TextChar"/>
    <w:qFormat/>
    <w:rsid w:val="002F3CB0"/>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2F3CB0"/>
    <w:rPr>
      <w:rFonts w:ascii="Arial"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478A0-735D-4739-AE76-2A70CC08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184</cp:revision>
  <cp:lastPrinted>2018-04-06T18:09:00Z</cp:lastPrinted>
  <dcterms:created xsi:type="dcterms:W3CDTF">2011-05-03T23:25:00Z</dcterms:created>
  <dcterms:modified xsi:type="dcterms:W3CDTF">2021-02-15T14:13:00Z</dcterms:modified>
</cp:coreProperties>
</file>